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96FF3" w14:textId="77777777" w:rsidR="00B23EEB" w:rsidRPr="003839FF" w:rsidRDefault="00B23EEB" w:rsidP="00C80F13">
      <w:pPr>
        <w:rPr>
          <w:rFonts w:cstheme="minorHAnsi"/>
        </w:rPr>
      </w:pPr>
    </w:p>
    <w:p w14:paraId="1F0A5808" w14:textId="77777777" w:rsidR="0075219B" w:rsidRPr="003839FF" w:rsidRDefault="0075219B" w:rsidP="000D3E5C">
      <w:pPr>
        <w:ind w:left="1416" w:hanging="1416"/>
        <w:rPr>
          <w:rFonts w:cstheme="minorHAnsi"/>
        </w:rPr>
      </w:pPr>
    </w:p>
    <w:p w14:paraId="7516B170" w14:textId="129CD10B" w:rsidR="00C80F13" w:rsidRPr="003839FF" w:rsidRDefault="00C80F13" w:rsidP="000D3E5C">
      <w:pPr>
        <w:ind w:left="1416" w:hanging="1416"/>
        <w:rPr>
          <w:rFonts w:cstheme="minorHAnsi"/>
        </w:rPr>
      </w:pPr>
      <w:r w:rsidRPr="003839FF">
        <w:rPr>
          <w:rFonts w:cstheme="minorHAnsi"/>
        </w:rPr>
        <w:t>Betreft</w:t>
      </w:r>
      <w:r w:rsidR="000D3E5C" w:rsidRPr="003839FF">
        <w:rPr>
          <w:rFonts w:cstheme="minorHAnsi"/>
        </w:rPr>
        <w:tab/>
      </w:r>
      <w:r w:rsidRPr="003839FF">
        <w:rPr>
          <w:rFonts w:cstheme="minorHAnsi"/>
        </w:rPr>
        <w:t>Notitie ten behoeve van het gemeenteberaad op 5 juni 2025 inzake</w:t>
      </w:r>
      <w:r w:rsidR="00766D4A" w:rsidRPr="003839FF">
        <w:rPr>
          <w:rFonts w:cstheme="minorHAnsi"/>
        </w:rPr>
        <w:t xml:space="preserve"> </w:t>
      </w:r>
      <w:r w:rsidRPr="003839FF">
        <w:rPr>
          <w:rFonts w:cstheme="minorHAnsi"/>
        </w:rPr>
        <w:t xml:space="preserve">samengaan PKN-gemeenten Huissen en Bemmel </w:t>
      </w:r>
    </w:p>
    <w:p w14:paraId="48514816" w14:textId="250C517D" w:rsidR="000C28B0" w:rsidRPr="003839FF" w:rsidRDefault="000C28B0" w:rsidP="00766D4A">
      <w:pPr>
        <w:ind w:left="708" w:hanging="708"/>
        <w:rPr>
          <w:rFonts w:cstheme="minorHAnsi"/>
        </w:rPr>
      </w:pPr>
      <w:r w:rsidRPr="003839FF">
        <w:rPr>
          <w:rFonts w:cstheme="minorHAnsi"/>
        </w:rPr>
        <w:t>Datum</w:t>
      </w:r>
      <w:r w:rsidRPr="003839FF">
        <w:rPr>
          <w:rFonts w:cstheme="minorHAnsi"/>
        </w:rPr>
        <w:tab/>
      </w:r>
      <w:r w:rsidR="000D3E5C" w:rsidRPr="003839FF">
        <w:rPr>
          <w:rFonts w:cstheme="minorHAnsi"/>
        </w:rPr>
        <w:tab/>
      </w:r>
      <w:r w:rsidRPr="003839FF">
        <w:rPr>
          <w:rFonts w:cstheme="minorHAnsi"/>
        </w:rPr>
        <w:t>23 mei 2025</w:t>
      </w:r>
    </w:p>
    <w:p w14:paraId="02A20F26" w14:textId="77777777" w:rsidR="00C80F13" w:rsidRPr="003839FF" w:rsidRDefault="00C80F13" w:rsidP="00C80F13">
      <w:pPr>
        <w:rPr>
          <w:rFonts w:cstheme="minorHAnsi"/>
        </w:rPr>
      </w:pPr>
    </w:p>
    <w:p w14:paraId="2BF289CA" w14:textId="77777777" w:rsidR="0075219B" w:rsidRPr="003839FF" w:rsidRDefault="0075219B" w:rsidP="00C80F13">
      <w:pPr>
        <w:rPr>
          <w:rFonts w:cstheme="minorHAnsi"/>
          <w:b/>
          <w:bCs/>
        </w:rPr>
      </w:pPr>
    </w:p>
    <w:p w14:paraId="1E2BE937" w14:textId="6ADFEF77" w:rsidR="00C80F13" w:rsidRPr="003839FF" w:rsidRDefault="00C80F13" w:rsidP="00C80F13">
      <w:pPr>
        <w:rPr>
          <w:rFonts w:cstheme="minorHAnsi"/>
          <w:b/>
          <w:bCs/>
        </w:rPr>
      </w:pPr>
      <w:r w:rsidRPr="003839FF">
        <w:rPr>
          <w:rFonts w:cstheme="minorHAnsi"/>
          <w:b/>
          <w:bCs/>
        </w:rPr>
        <w:t>Inleiding</w:t>
      </w:r>
    </w:p>
    <w:p w14:paraId="159EB69B" w14:textId="7DD03747" w:rsidR="00C80F13" w:rsidRPr="003839FF" w:rsidRDefault="00C80F13" w:rsidP="00C80F13">
      <w:pPr>
        <w:rPr>
          <w:rFonts w:cstheme="minorHAnsi"/>
        </w:rPr>
      </w:pPr>
      <w:r w:rsidRPr="003839FF">
        <w:rPr>
          <w:rFonts w:cstheme="minorHAnsi"/>
        </w:rPr>
        <w:t>In het onderzoek naar de haalbaarheid van samengaan van Huissen en Bemmel hebben de kerkenraden van de beide geme</w:t>
      </w:r>
      <w:r w:rsidR="000D3E5C" w:rsidRPr="003839FF">
        <w:rPr>
          <w:rFonts w:cstheme="minorHAnsi"/>
        </w:rPr>
        <w:t>e</w:t>
      </w:r>
      <w:r w:rsidRPr="003839FF">
        <w:rPr>
          <w:rFonts w:cstheme="minorHAnsi"/>
        </w:rPr>
        <w:t>nten overeenstemming bereikt over een (ontwerp-) plaatselijke regeling en een (ontwerp-)beleidsplan</w:t>
      </w:r>
      <w:r w:rsidR="000221EE" w:rsidRPr="003839FF">
        <w:rPr>
          <w:rFonts w:cstheme="minorHAnsi"/>
        </w:rPr>
        <w:t xml:space="preserve"> voor de </w:t>
      </w:r>
      <w:r w:rsidR="009A1E93" w:rsidRPr="003839FF">
        <w:rPr>
          <w:rFonts w:cstheme="minorHAnsi"/>
        </w:rPr>
        <w:t xml:space="preserve">nieuw te vormen </w:t>
      </w:r>
      <w:r w:rsidR="000221EE" w:rsidRPr="003839FF">
        <w:rPr>
          <w:rFonts w:cstheme="minorHAnsi"/>
        </w:rPr>
        <w:t>Protestantse Gemeente Huissen-Bemmel</w:t>
      </w:r>
      <w:r w:rsidRPr="003839FF">
        <w:rPr>
          <w:rFonts w:cstheme="minorHAnsi"/>
        </w:rPr>
        <w:t xml:space="preserve">. Zij vinden het belangrijk hierover met hun gemeente gemeenteberaad te voeren. Daarmee wordt tevens aan de kerkorde voldaan. </w:t>
      </w:r>
    </w:p>
    <w:p w14:paraId="04D017B4" w14:textId="77777777" w:rsidR="00C80F13" w:rsidRPr="003839FF" w:rsidRDefault="00C80F13" w:rsidP="00C80F13">
      <w:pPr>
        <w:rPr>
          <w:rFonts w:cstheme="minorHAnsi"/>
        </w:rPr>
      </w:pPr>
    </w:p>
    <w:p w14:paraId="4AE92C59" w14:textId="77777777" w:rsidR="008C7305" w:rsidRPr="003839FF" w:rsidRDefault="00C80F13" w:rsidP="008C7305">
      <w:pPr>
        <w:rPr>
          <w:rFonts w:cstheme="minorHAnsi"/>
        </w:rPr>
      </w:pPr>
      <w:r w:rsidRPr="003839FF">
        <w:rPr>
          <w:rFonts w:cstheme="minorHAnsi"/>
        </w:rPr>
        <w:t xml:space="preserve">Het haalbaarheidsonderzoek is nog niet afgerond. Dat zal naar verwachting duren tot het najaar. Definitieve vaststelling van de plaatselijke regeling en het beleidsplan is daarom nog niet aan de orde. Het gemeenteberaad is een tussenstap. De inhoud van de plaatselijke regeling en het beleidsplan is zo fundamenteel, dat als blijkt dat hiertegen bij één of beide gemeenten onoverkomelijke bezwaren bestaan, verder onderzoek geen zin heeft. </w:t>
      </w:r>
      <w:r w:rsidR="008C7305" w:rsidRPr="003839FF">
        <w:rPr>
          <w:rFonts w:cstheme="minorHAnsi"/>
        </w:rPr>
        <w:t xml:space="preserve">Via de link zijn beide documenten te downloaden: de </w:t>
      </w:r>
      <w:hyperlink r:id="rId7" w:history="1">
        <w:r w:rsidR="008C7305" w:rsidRPr="003839FF">
          <w:rPr>
            <w:rStyle w:val="Hyperlink"/>
            <w:rFonts w:cstheme="minorHAnsi"/>
          </w:rPr>
          <w:t>plaatselijke regeling</w:t>
        </w:r>
      </w:hyperlink>
      <w:r w:rsidR="008C7305" w:rsidRPr="003839FF">
        <w:rPr>
          <w:rFonts w:cstheme="minorHAnsi"/>
        </w:rPr>
        <w:t xml:space="preserve"> en het </w:t>
      </w:r>
      <w:hyperlink r:id="rId8" w:history="1">
        <w:r w:rsidR="008C7305" w:rsidRPr="003839FF">
          <w:rPr>
            <w:rStyle w:val="Hyperlink"/>
            <w:rFonts w:cstheme="minorHAnsi"/>
          </w:rPr>
          <w:t>beleidsplan</w:t>
        </w:r>
      </w:hyperlink>
      <w:r w:rsidR="008C7305" w:rsidRPr="003839FF">
        <w:rPr>
          <w:rFonts w:cstheme="minorHAnsi"/>
        </w:rPr>
        <w:t xml:space="preserve">. </w:t>
      </w:r>
    </w:p>
    <w:p w14:paraId="6B93F74E" w14:textId="77777777" w:rsidR="00C80F13" w:rsidRPr="003839FF" w:rsidRDefault="00C80F13" w:rsidP="00C80F13">
      <w:pPr>
        <w:rPr>
          <w:rFonts w:cstheme="minorHAnsi"/>
        </w:rPr>
      </w:pPr>
    </w:p>
    <w:p w14:paraId="1DC2E815" w14:textId="3452B738" w:rsidR="00C80F13" w:rsidRPr="003839FF" w:rsidRDefault="00C80F13" w:rsidP="00C80F13">
      <w:pPr>
        <w:rPr>
          <w:rFonts w:cstheme="minorHAnsi"/>
        </w:rPr>
      </w:pPr>
      <w:r w:rsidRPr="003839FF">
        <w:rPr>
          <w:rFonts w:cstheme="minorHAnsi"/>
        </w:rPr>
        <w:t>Wij zijn ons ervan bewust dat het lezen van de stukken best lastig is. Met deze notitie geven we een leidraad die het lezen hopelijk vereenvoudigt. Bij de opstelling van de stukken zijn de huidige plaatselijke regeling en het beleidsplan van Huissen als vertrekpunt gebruikt. Deze zijn aangepast en aangevuld vanuit de gedachte dat in Bemmel zoveel mogelijk wordt doorgegaan met wat goed gaat en haalbaar is.</w:t>
      </w:r>
    </w:p>
    <w:p w14:paraId="594E4153" w14:textId="77777777" w:rsidR="00C80F13" w:rsidRPr="003839FF" w:rsidRDefault="00C80F13" w:rsidP="00C80F13">
      <w:pPr>
        <w:rPr>
          <w:rFonts w:cstheme="minorHAnsi"/>
        </w:rPr>
      </w:pPr>
    </w:p>
    <w:p w14:paraId="2A2CE2DF" w14:textId="77777777" w:rsidR="00C80F13" w:rsidRPr="003839FF" w:rsidRDefault="00C80F13" w:rsidP="00C80F13">
      <w:pPr>
        <w:rPr>
          <w:rFonts w:cstheme="minorHAnsi"/>
        </w:rPr>
      </w:pPr>
      <w:r w:rsidRPr="003839FF">
        <w:rPr>
          <w:rFonts w:cstheme="minorHAnsi"/>
        </w:rPr>
        <w:t xml:space="preserve">Het beleidsplan bevat de visie en doelen over hoe we in de komende vijf jaar als gemeente Huissen-Bemmel invulling willen geven aan onze taak in de kerkelijke gemeente en de samenleving. De plaatselijke regeling bevat formele regels voor het leven en werken van de gemeente Huissen-Bemmel. Deels vormen zij een uitwerking van de kerkorde, deels vullen zij de kerkorde aan. </w:t>
      </w:r>
    </w:p>
    <w:p w14:paraId="17085710" w14:textId="77777777" w:rsidR="00C80F13" w:rsidRPr="003839FF" w:rsidRDefault="00C80F13" w:rsidP="00C80F13">
      <w:pPr>
        <w:rPr>
          <w:rFonts w:cstheme="minorHAnsi"/>
        </w:rPr>
      </w:pPr>
    </w:p>
    <w:p w14:paraId="3600B051" w14:textId="77777777" w:rsidR="00C80F13" w:rsidRPr="003839FF" w:rsidRDefault="00C80F13" w:rsidP="00C80F13">
      <w:pPr>
        <w:rPr>
          <w:rFonts w:cstheme="minorHAnsi"/>
          <w:b/>
          <w:bCs/>
        </w:rPr>
      </w:pPr>
      <w:r w:rsidRPr="003839FF">
        <w:rPr>
          <w:rFonts w:cstheme="minorHAnsi"/>
          <w:b/>
          <w:bCs/>
        </w:rPr>
        <w:t xml:space="preserve">Plaatselijke regeling </w:t>
      </w:r>
    </w:p>
    <w:p w14:paraId="5378F368" w14:textId="77777777" w:rsidR="00C80F13" w:rsidRPr="003839FF" w:rsidRDefault="00C80F13" w:rsidP="00C80F13">
      <w:pPr>
        <w:rPr>
          <w:rFonts w:cstheme="minorHAnsi"/>
        </w:rPr>
      </w:pPr>
      <w:r w:rsidRPr="003839FF">
        <w:rPr>
          <w:rFonts w:cstheme="minorHAnsi"/>
        </w:rPr>
        <w:t xml:space="preserve">Zoals uit de titel van de regeling blijkt, wordt de </w:t>
      </w:r>
      <w:r w:rsidRPr="003839FF">
        <w:rPr>
          <w:rFonts w:cstheme="minorHAnsi"/>
          <w:b/>
          <w:bCs/>
        </w:rPr>
        <w:t>naam</w:t>
      </w:r>
      <w:r w:rsidRPr="003839FF">
        <w:rPr>
          <w:rFonts w:cstheme="minorHAnsi"/>
        </w:rPr>
        <w:t xml:space="preserve"> van de gemeente: </w:t>
      </w:r>
      <w:r w:rsidRPr="003839FF">
        <w:rPr>
          <w:rFonts w:cstheme="minorHAnsi"/>
          <w:i/>
          <w:iCs/>
        </w:rPr>
        <w:t>Protestantse gemeente Huissen-Bemmel te Huissen en Bemmel</w:t>
      </w:r>
      <w:r w:rsidRPr="003839FF">
        <w:rPr>
          <w:rFonts w:cstheme="minorHAnsi"/>
        </w:rPr>
        <w:t>. Met deze naam volgen we de richtlijnen van de PKN. De naamgeving hoort tot de onderwerpen waarover volgens de kerkorde de gemeenteleden moeten worden gehoord. Onder Bemmel is, net als in de huidige situatie, ook Haalderen begrepen.</w:t>
      </w:r>
    </w:p>
    <w:p w14:paraId="621ED0C5" w14:textId="77777777" w:rsidR="00C80F13" w:rsidRPr="003839FF" w:rsidRDefault="00C80F13" w:rsidP="00C80F13">
      <w:pPr>
        <w:rPr>
          <w:rFonts w:cstheme="minorHAnsi"/>
        </w:rPr>
      </w:pPr>
    </w:p>
    <w:p w14:paraId="533BF64C" w14:textId="77777777" w:rsidR="00C80F13" w:rsidRPr="003839FF" w:rsidRDefault="00C80F13" w:rsidP="00C80F13">
      <w:pPr>
        <w:rPr>
          <w:rFonts w:cstheme="minorHAnsi"/>
        </w:rPr>
      </w:pPr>
      <w:r w:rsidRPr="003839FF">
        <w:rPr>
          <w:rFonts w:cstheme="minorHAnsi"/>
          <w:b/>
          <w:bCs/>
        </w:rPr>
        <w:t xml:space="preserve">Bemmel </w:t>
      </w:r>
      <w:r w:rsidRPr="003839FF">
        <w:rPr>
          <w:rFonts w:cstheme="minorHAnsi"/>
        </w:rPr>
        <w:t xml:space="preserve">blijft </w:t>
      </w:r>
      <w:r w:rsidRPr="003839FF">
        <w:rPr>
          <w:rFonts w:cstheme="minorHAnsi"/>
          <w:b/>
          <w:bCs/>
        </w:rPr>
        <w:t>als vierplek</w:t>
      </w:r>
      <w:r w:rsidRPr="003839FF">
        <w:rPr>
          <w:rFonts w:cstheme="minorHAnsi"/>
        </w:rPr>
        <w:t xml:space="preserve"> bestaan (art. 30) als dat organisatorisch haalbaar is en er voldoende kerkgangers zijn. Er komt een </w:t>
      </w:r>
      <w:r w:rsidRPr="003839FF">
        <w:rPr>
          <w:rFonts w:cstheme="minorHAnsi"/>
          <w:b/>
          <w:bCs/>
        </w:rPr>
        <w:t>commissie Bemmel</w:t>
      </w:r>
      <w:r w:rsidRPr="003839FF">
        <w:rPr>
          <w:rFonts w:cstheme="minorHAnsi"/>
        </w:rPr>
        <w:t xml:space="preserve">, die - onder verantwoordelijkheid van de kerkenraad - zorgt voor de organisatie van de vieringen. De commissie Bemmel heeft tenminste vier leden: de predikant voor Bemmel en drie of meer ambtsdragers en/of andere gemeenteleden met binding aan de kerk in Bemmel. In de toelichting bij art. 27 is beschreven wat aan de zorg van de commissie Bemmel is toevertrouwd. </w:t>
      </w:r>
    </w:p>
    <w:p w14:paraId="3E64AE8E" w14:textId="77777777" w:rsidR="00C80F13" w:rsidRPr="003839FF" w:rsidRDefault="00C80F13" w:rsidP="00C80F13">
      <w:pPr>
        <w:rPr>
          <w:rFonts w:cstheme="minorHAnsi"/>
        </w:rPr>
      </w:pPr>
      <w:r w:rsidRPr="003839FF">
        <w:rPr>
          <w:rFonts w:cstheme="minorHAnsi"/>
        </w:rPr>
        <w:lastRenderedPageBreak/>
        <w:t xml:space="preserve">Naast het organiseren van de diensten heeft de commissie Bemmel ook taken op het gebied van pastoraat en geloofsvorming. Verder zorgt ze voor het dagelijks beheer van de kerk en Koinonia, het gemeenschapsgebouw bij de kerk. De commissie Bemmel wordt ondersteund door drie werkgroepen: de werkgroep Vieringen, de werkgroep Pastoraat en de werkgroep Beheer (art. 29). </w:t>
      </w:r>
    </w:p>
    <w:p w14:paraId="37895B79" w14:textId="77777777" w:rsidR="00C80F13" w:rsidRPr="003839FF" w:rsidRDefault="00C80F13" w:rsidP="00C80F13">
      <w:pPr>
        <w:rPr>
          <w:rFonts w:cstheme="minorHAnsi"/>
        </w:rPr>
      </w:pPr>
    </w:p>
    <w:p w14:paraId="2B86FB4A" w14:textId="77777777" w:rsidR="00C80F13" w:rsidRPr="003839FF" w:rsidRDefault="00C80F13" w:rsidP="00C80F13">
      <w:pPr>
        <w:rPr>
          <w:rFonts w:cstheme="minorHAnsi"/>
        </w:rPr>
      </w:pPr>
      <w:r w:rsidRPr="003839FF">
        <w:rPr>
          <w:rFonts w:cstheme="minorHAnsi"/>
        </w:rPr>
        <w:t xml:space="preserve">Het streven is dat het kerkelijk leven in Huissen en Bemmel nauw met elkaar verbonden wordt (zie toelichting bij art. 5). Na samengaan zijn wij immers één gemeente met één kerkenraad. We willen daarom graag dat </w:t>
      </w:r>
      <w:r w:rsidRPr="003839FF">
        <w:rPr>
          <w:rFonts w:cstheme="minorHAnsi"/>
          <w:b/>
          <w:bCs/>
        </w:rPr>
        <w:t>Bemmel ook in de kerkenraad vertegenwoordigd</w:t>
      </w:r>
      <w:r w:rsidRPr="003839FF">
        <w:rPr>
          <w:rFonts w:cstheme="minorHAnsi"/>
        </w:rPr>
        <w:t xml:space="preserve"> is, liefst door een of meer ambtsdragers en anders door leden van de commissie Bemmel die geen ambtsdrager zijn. Als de vacature van predikant voor Bemmel wordt ingevuld, is de predikant sowieso lid van de kerkenraad. De huidige predikant, die werkzaam is op basis van structurele hulpdiensten, is volgens de kerkorde geen lid, maar wel adviseur van de kerkenraad.</w:t>
      </w:r>
    </w:p>
    <w:p w14:paraId="7463008C" w14:textId="77777777" w:rsidR="00C80F13" w:rsidRPr="003839FF" w:rsidRDefault="00C80F13" w:rsidP="00C80F13">
      <w:pPr>
        <w:rPr>
          <w:rFonts w:cstheme="minorHAnsi"/>
        </w:rPr>
      </w:pPr>
    </w:p>
    <w:p w14:paraId="151903AE" w14:textId="77777777" w:rsidR="00C80F13" w:rsidRPr="003839FF" w:rsidRDefault="00C80F13" w:rsidP="00C80F13">
      <w:pPr>
        <w:rPr>
          <w:rFonts w:cstheme="minorHAnsi"/>
        </w:rPr>
      </w:pPr>
      <w:r w:rsidRPr="003839FF">
        <w:rPr>
          <w:rFonts w:cstheme="minorHAnsi"/>
        </w:rPr>
        <w:t xml:space="preserve">De nu geldende plaatselijke regelingen van Huissen en Bemmel verschillen inhoudelijk over de onderwerpen </w:t>
      </w:r>
      <w:r w:rsidRPr="003839FF">
        <w:rPr>
          <w:rFonts w:cstheme="minorHAnsi"/>
          <w:b/>
          <w:bCs/>
        </w:rPr>
        <w:t>doop, tafelviering en inzegening van levensverbintenissen</w:t>
      </w:r>
      <w:r w:rsidRPr="003839FF">
        <w:rPr>
          <w:rFonts w:cstheme="minorHAnsi"/>
        </w:rPr>
        <w:t xml:space="preserve">. Voor het overbruggen van deze verschillen is meer rust en tijd nodig. Art. 46 bevat daarom een overgangsregeling, die erop neerkomt dat de bestaande praxis in Bemmel vooralsnog wordt voortgezet. We hebben goede verwachting dat de verschillen zullen worden overbrugd. Beide kerkenraden hebben in het beleidsplan uitgesproken actief werk te willen maken van een warme, open, inclusieve gemeente, waarin iedereen zich welkom kan voelen. Zie daarover ook de toelichting bij art. 46. </w:t>
      </w:r>
    </w:p>
    <w:p w14:paraId="7BAEF7C2" w14:textId="77777777" w:rsidR="00C80F13" w:rsidRPr="003839FF" w:rsidRDefault="00C80F13" w:rsidP="00C80F13">
      <w:pPr>
        <w:rPr>
          <w:rFonts w:cstheme="minorHAnsi"/>
        </w:rPr>
      </w:pPr>
    </w:p>
    <w:p w14:paraId="0263CD9C" w14:textId="77777777" w:rsidR="00C80F13" w:rsidRPr="003839FF" w:rsidRDefault="00C80F13" w:rsidP="00C80F13">
      <w:pPr>
        <w:rPr>
          <w:rFonts w:cstheme="minorHAnsi"/>
        </w:rPr>
      </w:pPr>
      <w:r w:rsidRPr="003839FF">
        <w:rPr>
          <w:rFonts w:cstheme="minorHAnsi"/>
        </w:rPr>
        <w:t xml:space="preserve">Voor Bemmel is nieuw dat de kerkenraad van de gemeente Huissen-Bemmel in het </w:t>
      </w:r>
      <w:r w:rsidRPr="003839FF">
        <w:rPr>
          <w:rFonts w:cstheme="minorHAnsi"/>
          <w:b/>
          <w:bCs/>
        </w:rPr>
        <w:t>openbaar vergadert</w:t>
      </w:r>
      <w:r w:rsidRPr="003839FF">
        <w:rPr>
          <w:rFonts w:cstheme="minorHAnsi"/>
        </w:rPr>
        <w:t xml:space="preserve">, tenzij anders wordt besloten. Persoonlijke aangelegenheden worden altijd in beslotenheid behandeld (art. 18). </w:t>
      </w:r>
    </w:p>
    <w:p w14:paraId="49D37E29" w14:textId="77777777" w:rsidR="00C80F13" w:rsidRPr="003839FF" w:rsidRDefault="00C80F13" w:rsidP="00C80F13">
      <w:pPr>
        <w:rPr>
          <w:rFonts w:cstheme="minorHAnsi"/>
        </w:rPr>
      </w:pPr>
    </w:p>
    <w:p w14:paraId="519BD658" w14:textId="77777777" w:rsidR="00C80F13" w:rsidRPr="003839FF" w:rsidRDefault="00C80F13" w:rsidP="00C80F13">
      <w:pPr>
        <w:rPr>
          <w:rFonts w:cstheme="minorHAnsi"/>
          <w:b/>
          <w:bCs/>
        </w:rPr>
      </w:pPr>
      <w:r w:rsidRPr="003839FF">
        <w:rPr>
          <w:rFonts w:cstheme="minorHAnsi"/>
          <w:b/>
          <w:bCs/>
        </w:rPr>
        <w:t>Beleidsplan</w:t>
      </w:r>
    </w:p>
    <w:p w14:paraId="627ACA94" w14:textId="77777777" w:rsidR="00C80F13" w:rsidRPr="003839FF" w:rsidRDefault="00C80F13" w:rsidP="00C80F13">
      <w:pPr>
        <w:rPr>
          <w:rFonts w:cstheme="minorHAnsi"/>
        </w:rPr>
      </w:pPr>
      <w:r w:rsidRPr="003839FF">
        <w:rPr>
          <w:rFonts w:cstheme="minorHAnsi"/>
        </w:rPr>
        <w:t xml:space="preserve">In de gemeente Huisen-Bemmel zijn er </w:t>
      </w:r>
      <w:r w:rsidRPr="003839FF">
        <w:rPr>
          <w:rFonts w:cstheme="minorHAnsi"/>
          <w:b/>
          <w:bCs/>
        </w:rPr>
        <w:t>twee predikanten.</w:t>
      </w:r>
      <w:r w:rsidRPr="003839FF">
        <w:rPr>
          <w:rFonts w:cstheme="minorHAnsi"/>
        </w:rPr>
        <w:t xml:space="preserve"> Beiden </w:t>
      </w:r>
      <w:r w:rsidRPr="003839FF">
        <w:rPr>
          <w:rFonts w:cstheme="minorHAnsi"/>
          <w:color w:val="000000" w:themeColor="text1"/>
        </w:rPr>
        <w:t xml:space="preserve">zijn predikant voor de hele gemeente, met dien verstande dat de predikant voor Huissen zich richt op de mensen met binding aan de kerk in Huissen en de predikant voor Bemmel op de mensen met binding aan de kerk in Bemmel. </w:t>
      </w:r>
      <w:r w:rsidRPr="003839FF">
        <w:rPr>
          <w:rFonts w:cstheme="minorHAnsi"/>
        </w:rPr>
        <w:br/>
        <w:t>Ds. Jan Bos is de predikant voor Huissen. Zijn functieomvang is 0,8 fte tot mei 2028, daarna 0,6 fte. Bemmel heeft een predikantsplaats van 0,5 fte. Deze is vacant, maar wordt tijdelijk ingevuld door ds. Gertjan Boer. Omdat hij na het samengaan formeel in een andere gemeente komt te werken, gaan we ervan uit dat zijn termijn vanaf 1 januari 2026 nog 2 x twee jaar kan duren.</w:t>
      </w:r>
    </w:p>
    <w:p w14:paraId="1BBA7D17" w14:textId="77777777" w:rsidR="00C80F13" w:rsidRPr="003839FF" w:rsidRDefault="00C80F13" w:rsidP="00C80F13">
      <w:pPr>
        <w:rPr>
          <w:rFonts w:cstheme="minorHAnsi"/>
          <w:color w:val="000000" w:themeColor="text1"/>
        </w:rPr>
      </w:pPr>
    </w:p>
    <w:p w14:paraId="5C5D8F5B" w14:textId="77777777" w:rsidR="00C80F13" w:rsidRPr="003839FF" w:rsidRDefault="00C80F13" w:rsidP="00C80F13">
      <w:pPr>
        <w:rPr>
          <w:rFonts w:cstheme="minorHAnsi"/>
        </w:rPr>
      </w:pPr>
      <w:r w:rsidRPr="003839FF">
        <w:rPr>
          <w:rFonts w:cstheme="minorHAnsi"/>
        </w:rPr>
        <w:t xml:space="preserve">Het werkveld van de in Huissen bestaande </w:t>
      </w:r>
      <w:r w:rsidRPr="003839FF">
        <w:rPr>
          <w:rFonts w:cstheme="minorHAnsi"/>
          <w:b/>
          <w:bCs/>
        </w:rPr>
        <w:t>commissies Pastoraat, Leren &amp; Beleven en Vieren</w:t>
      </w:r>
      <w:r w:rsidRPr="003839FF">
        <w:rPr>
          <w:rFonts w:cstheme="minorHAnsi"/>
        </w:rPr>
        <w:t xml:space="preserve"> verandert niet. Voor de gemeenteleden met binding aan de kerk in Bemmel vallen de onderwerpen van deze commissies onder de verantwoordelijkheid van de </w:t>
      </w:r>
      <w:r w:rsidRPr="003839FF">
        <w:rPr>
          <w:rFonts w:cstheme="minorHAnsi"/>
          <w:b/>
          <w:bCs/>
        </w:rPr>
        <w:t>commissie Bemmel</w:t>
      </w:r>
      <w:r w:rsidRPr="003839FF">
        <w:rPr>
          <w:rFonts w:cstheme="minorHAnsi"/>
        </w:rPr>
        <w:t xml:space="preserve">. </w:t>
      </w:r>
      <w:r w:rsidRPr="003839FF">
        <w:rPr>
          <w:rFonts w:cstheme="minorHAnsi"/>
        </w:rPr>
        <w:br/>
        <w:t xml:space="preserve">De commissie Bemmel zorgt ook voor de aanlevering van de Bemmelse informatie aan de redacties van de wekelijkse zondagsbrief en het kerkblad (Sjaloom!). Deze media bedienen de hele gemeente Huissen-Bemmel.    </w:t>
      </w:r>
    </w:p>
    <w:p w14:paraId="0C517226" w14:textId="77777777" w:rsidR="00C80F13" w:rsidRPr="003839FF" w:rsidRDefault="00C80F13" w:rsidP="00C80F13">
      <w:pPr>
        <w:rPr>
          <w:rFonts w:cstheme="minorHAnsi"/>
        </w:rPr>
      </w:pPr>
    </w:p>
    <w:p w14:paraId="2B94D859" w14:textId="77777777" w:rsidR="00C80F13" w:rsidRPr="003839FF" w:rsidRDefault="00C80F13" w:rsidP="00C80F13">
      <w:pPr>
        <w:rPr>
          <w:rFonts w:cstheme="minorHAnsi"/>
        </w:rPr>
      </w:pPr>
      <w:r w:rsidRPr="003839FF">
        <w:rPr>
          <w:rFonts w:cstheme="minorHAnsi"/>
        </w:rPr>
        <w:lastRenderedPageBreak/>
        <w:t xml:space="preserve">Het </w:t>
      </w:r>
      <w:r w:rsidRPr="003839FF">
        <w:rPr>
          <w:rFonts w:cstheme="minorHAnsi"/>
          <w:b/>
          <w:bCs/>
        </w:rPr>
        <w:t>werkgebied van het College van Kerkrentmeesters en het College van Diakenen</w:t>
      </w:r>
      <w:r w:rsidRPr="003839FF">
        <w:rPr>
          <w:rFonts w:cstheme="minorHAnsi"/>
        </w:rPr>
        <w:t xml:space="preserve"> strekt zich voortaan uit tot Huissen en Bemmel. Voor het </w:t>
      </w:r>
      <w:r w:rsidRPr="003839FF">
        <w:rPr>
          <w:rFonts w:cstheme="minorHAnsi"/>
          <w:b/>
          <w:bCs/>
        </w:rPr>
        <w:t>College van Kerkrentmeesters</w:t>
      </w:r>
      <w:r w:rsidRPr="003839FF">
        <w:rPr>
          <w:rFonts w:cstheme="minorHAnsi"/>
        </w:rPr>
        <w:t xml:space="preserve"> is de impact groot. Naast een omvangrijker financiële en ledenadministratie krijgt het de zorg voor de actie Kerkbalans in Huissen én Bemmel en het beheer van twee kerkgebouwen en een gemeenschapsgebouw, drie woningen, verpachte landbouwgronden, volkstuinen en een groter financieel vermogen. Voor dit laatste zal het College van Kerkrentmeesters beleid ontwikkelen, mede in overleg met financieel adviseurs. Er komt een beleggingsstatuut, waarin het beleggingsbeleid is opgenomen voor het financieel vermogen, maar ook voor hoe om te gaan met de andere vermogensbestanddelen. </w:t>
      </w:r>
    </w:p>
    <w:p w14:paraId="083C9F2F" w14:textId="77777777" w:rsidR="00C80F13" w:rsidRPr="003839FF" w:rsidRDefault="00C80F13" w:rsidP="00C80F13">
      <w:pPr>
        <w:rPr>
          <w:rFonts w:cstheme="minorHAnsi"/>
        </w:rPr>
      </w:pPr>
      <w:r w:rsidRPr="003839FF">
        <w:rPr>
          <w:rFonts w:cstheme="minorHAnsi"/>
        </w:rPr>
        <w:t xml:space="preserve">Bedoeling is dat de gemeente Huissen-Bemmel over de hele breedte zoveel mogelijk een ‘groene kerk’ zal zijn. Wat dit precies betekent voor het beheer van het vastgoed en de inkopen is onderwerp van verdere gedachtevorming. </w:t>
      </w:r>
    </w:p>
    <w:p w14:paraId="18B3812E" w14:textId="77777777" w:rsidR="00C80F13" w:rsidRPr="003839FF" w:rsidRDefault="00C80F13" w:rsidP="00C80F13">
      <w:pPr>
        <w:rPr>
          <w:rFonts w:cstheme="minorHAnsi"/>
        </w:rPr>
      </w:pPr>
    </w:p>
    <w:p w14:paraId="396F708B" w14:textId="77777777" w:rsidR="00C80F13" w:rsidRPr="003839FF" w:rsidRDefault="00C80F13" w:rsidP="00C80F13">
      <w:pPr>
        <w:rPr>
          <w:rFonts w:cstheme="minorHAnsi"/>
        </w:rPr>
      </w:pPr>
      <w:r w:rsidRPr="003839FF">
        <w:rPr>
          <w:rFonts w:cstheme="minorHAnsi"/>
        </w:rPr>
        <w:t xml:space="preserve">Het </w:t>
      </w:r>
      <w:r w:rsidRPr="003839FF">
        <w:rPr>
          <w:rFonts w:cstheme="minorHAnsi"/>
          <w:b/>
          <w:bCs/>
        </w:rPr>
        <w:t>College van Diakenen</w:t>
      </w:r>
      <w:r w:rsidRPr="003839FF">
        <w:rPr>
          <w:rFonts w:cstheme="minorHAnsi"/>
        </w:rPr>
        <w:t xml:space="preserve"> wordt verantwoordelijk voor de lopende projecten van Huissen en Bemmel. Het lidmaatschap van Bemmel van de werkgroep ZWO (Zending, Werelddiaconaat en Ontwikkelingssamenwerking) wordt voortgezet door Huissen-Bemmel. </w:t>
      </w:r>
      <w:r w:rsidRPr="003839FF">
        <w:rPr>
          <w:rFonts w:cstheme="minorHAnsi"/>
        </w:rPr>
        <w:br/>
        <w:t>Het te beheren diaconale vermogen, in de vorm van geld en verpachte landbouwgrond, wordt door het samengaan aanzienlijk vergroot. Het plan is opnieuw te gaan nadenken over het beleid voor het hebben en houden van vermogen. Hoe groot moeten/mogen de reserves zijn?</w:t>
      </w:r>
    </w:p>
    <w:p w14:paraId="619E5A57" w14:textId="2B75DAB0" w:rsidR="00C80F13" w:rsidRPr="003839FF" w:rsidRDefault="00C80F13" w:rsidP="00C80F13">
      <w:pPr>
        <w:rPr>
          <w:rFonts w:cstheme="minorHAnsi"/>
        </w:rPr>
      </w:pPr>
      <w:r w:rsidRPr="003839FF">
        <w:rPr>
          <w:rFonts w:cstheme="minorHAnsi"/>
        </w:rPr>
        <w:t xml:space="preserve">Als </w:t>
      </w:r>
      <w:r w:rsidR="00C41A8D" w:rsidRPr="003839FF">
        <w:rPr>
          <w:rFonts w:cstheme="minorHAnsi"/>
        </w:rPr>
        <w:t>Protestantse G</w:t>
      </w:r>
      <w:r w:rsidRPr="003839FF">
        <w:rPr>
          <w:rFonts w:cstheme="minorHAnsi"/>
        </w:rPr>
        <w:t xml:space="preserve">emeente Huissen-Bemmel willen we de komende jaren toewerken naar </w:t>
      </w:r>
      <w:r w:rsidRPr="003839FF">
        <w:rPr>
          <w:rFonts w:cstheme="minorHAnsi"/>
          <w:b/>
          <w:bCs/>
        </w:rPr>
        <w:t>steeds meer integratie</w:t>
      </w:r>
      <w:r w:rsidRPr="003839FF">
        <w:rPr>
          <w:rFonts w:cstheme="minorHAnsi"/>
        </w:rPr>
        <w:t xml:space="preserve"> van het kerkelijk leven en werken in Huissen en Bemmel. Ons doel is met elkaar aan een gemeente te bouwen waarin iedereen zich thuis kan voelen, met ruimte voor diversiteit, waarin oude verschillen er niet meer toe doen. Jaarlijks zullen we de stand van zaken in de kerkenraad en met de gemeente evalueren. </w:t>
      </w:r>
    </w:p>
    <w:p w14:paraId="4A123132" w14:textId="77777777" w:rsidR="003839FF" w:rsidRPr="003839FF" w:rsidRDefault="003839FF" w:rsidP="00C80F13">
      <w:pPr>
        <w:rPr>
          <w:rFonts w:cstheme="minorHAnsi"/>
        </w:rPr>
      </w:pPr>
    </w:p>
    <w:p w14:paraId="12FC98F9" w14:textId="31CABF1B" w:rsidR="00C80F13" w:rsidRPr="003839FF" w:rsidRDefault="00C80F13" w:rsidP="00C80F13">
      <w:pPr>
        <w:rPr>
          <w:rFonts w:cstheme="minorHAnsi"/>
        </w:rPr>
      </w:pPr>
      <w:r w:rsidRPr="003839FF">
        <w:rPr>
          <w:rFonts w:cstheme="minorHAnsi"/>
        </w:rPr>
        <w:t>Streven is ook de gemeente Huissen-Bemmel zoveel mogelijk te verbinden met de lokale samenleving door een laagdrempelige, open kerk te zijn. Een plek waar naar mensen wordt omgezien. Waar iedereen geborgenheid kan ervaren. Een vindplaats van geloof, hoop en liefde.</w:t>
      </w:r>
    </w:p>
    <w:p w14:paraId="7F853902" w14:textId="77777777" w:rsidR="00C80F13" w:rsidRPr="003839FF" w:rsidRDefault="00C80F13" w:rsidP="00C80F13">
      <w:pPr>
        <w:rPr>
          <w:rFonts w:cstheme="minorHAnsi"/>
        </w:rPr>
      </w:pPr>
    </w:p>
    <w:p w14:paraId="34E8F68A" w14:textId="77777777" w:rsidR="00C80F13" w:rsidRPr="003839FF" w:rsidRDefault="00C80F13" w:rsidP="00C80F13">
      <w:pPr>
        <w:rPr>
          <w:rFonts w:cstheme="minorHAnsi"/>
        </w:rPr>
      </w:pPr>
    </w:p>
    <w:p w14:paraId="6846ECDD" w14:textId="77777777" w:rsidR="00C80F13" w:rsidRPr="003839FF" w:rsidRDefault="00C80F13" w:rsidP="00C80F13">
      <w:pPr>
        <w:rPr>
          <w:rFonts w:cstheme="minorHAnsi"/>
        </w:rPr>
      </w:pPr>
    </w:p>
    <w:p w14:paraId="03F9C73C" w14:textId="77777777" w:rsidR="00C80F13" w:rsidRPr="003839FF" w:rsidRDefault="00C80F13" w:rsidP="00C80F13">
      <w:pPr>
        <w:rPr>
          <w:rFonts w:cstheme="minorHAnsi"/>
        </w:rPr>
      </w:pPr>
    </w:p>
    <w:p w14:paraId="205D0052" w14:textId="77777777" w:rsidR="00C80F13" w:rsidRPr="003839FF" w:rsidRDefault="00C80F13" w:rsidP="00C80F13">
      <w:pPr>
        <w:rPr>
          <w:rFonts w:cstheme="minorHAnsi"/>
        </w:rPr>
      </w:pPr>
      <w:r w:rsidRPr="003839FF">
        <w:rPr>
          <w:rFonts w:cstheme="minorHAnsi"/>
        </w:rPr>
        <w:t xml:space="preserve">   </w:t>
      </w:r>
    </w:p>
    <w:p w14:paraId="476EDE41" w14:textId="77777777" w:rsidR="00362F75" w:rsidRPr="003839FF" w:rsidRDefault="00362F75" w:rsidP="00362F75">
      <w:pPr>
        <w:rPr>
          <w:rFonts w:cstheme="minorHAnsi"/>
        </w:rPr>
      </w:pPr>
    </w:p>
    <w:p w14:paraId="7FC77AE5" w14:textId="77777777" w:rsidR="007E7F05" w:rsidRPr="003839FF" w:rsidRDefault="007E7F05" w:rsidP="00362F75">
      <w:pPr>
        <w:rPr>
          <w:rFonts w:cstheme="minorHAnsi"/>
        </w:rPr>
      </w:pPr>
    </w:p>
    <w:p w14:paraId="1E3FDFD2" w14:textId="77777777" w:rsidR="007E7F05" w:rsidRPr="003839FF" w:rsidRDefault="007E7F05" w:rsidP="00362F75">
      <w:pPr>
        <w:rPr>
          <w:rFonts w:cstheme="minorHAnsi"/>
        </w:rPr>
      </w:pPr>
    </w:p>
    <w:p w14:paraId="3DBD2951" w14:textId="77777777" w:rsidR="00FA3727" w:rsidRPr="003839FF" w:rsidRDefault="00FA3727" w:rsidP="00362F75">
      <w:pPr>
        <w:rPr>
          <w:rFonts w:cstheme="minorHAnsi"/>
        </w:rPr>
      </w:pPr>
    </w:p>
    <w:p w14:paraId="7104175E" w14:textId="77777777" w:rsidR="00FA3727" w:rsidRPr="003839FF" w:rsidRDefault="00FA3727" w:rsidP="00E52406">
      <w:pPr>
        <w:rPr>
          <w:rFonts w:cstheme="minorHAnsi"/>
        </w:rPr>
      </w:pPr>
    </w:p>
    <w:p w14:paraId="61D3ED8C" w14:textId="77777777" w:rsidR="00FA3727" w:rsidRPr="003839FF" w:rsidRDefault="00FA3727" w:rsidP="00FA3727">
      <w:pPr>
        <w:jc w:val="center"/>
        <w:rPr>
          <w:rFonts w:cstheme="minorHAnsi"/>
        </w:rPr>
      </w:pPr>
    </w:p>
    <w:p w14:paraId="60BA8546" w14:textId="77777777" w:rsidR="00362F75" w:rsidRPr="003839FF" w:rsidRDefault="00362F75" w:rsidP="00362F75">
      <w:pPr>
        <w:rPr>
          <w:rFonts w:cstheme="minorHAnsi"/>
        </w:rPr>
      </w:pPr>
    </w:p>
    <w:p w14:paraId="695AD923" w14:textId="77777777" w:rsidR="00741B03" w:rsidRPr="003839FF" w:rsidRDefault="00741B03" w:rsidP="004904FB">
      <w:pPr>
        <w:spacing w:before="240"/>
        <w:ind w:left="360" w:hanging="360"/>
        <w:jc w:val="both"/>
        <w:rPr>
          <w:rFonts w:cstheme="minorHAnsi"/>
        </w:rPr>
      </w:pPr>
    </w:p>
    <w:p w14:paraId="4D0E8DFF" w14:textId="77777777" w:rsidR="00B704A8" w:rsidRPr="003839FF" w:rsidRDefault="00B704A8" w:rsidP="004904FB">
      <w:pPr>
        <w:spacing w:before="240"/>
        <w:ind w:left="360" w:hanging="360"/>
        <w:jc w:val="both"/>
        <w:rPr>
          <w:rFonts w:cstheme="minorHAnsi"/>
        </w:rPr>
      </w:pPr>
    </w:p>
    <w:p w14:paraId="55B4F303" w14:textId="77777777" w:rsidR="00126262" w:rsidRPr="003839FF" w:rsidRDefault="00126262" w:rsidP="00BB62CE">
      <w:pPr>
        <w:pStyle w:val="Kop4"/>
        <w:rPr>
          <w:rFonts w:asciiTheme="minorHAnsi" w:hAnsiTheme="minorHAnsi"/>
          <w:sz w:val="24"/>
          <w:szCs w:val="24"/>
        </w:rPr>
      </w:pPr>
    </w:p>
    <w:p w14:paraId="1ACAABE4" w14:textId="77777777" w:rsidR="00F043A0" w:rsidRPr="003839FF" w:rsidRDefault="00F043A0" w:rsidP="004904FB">
      <w:pPr>
        <w:spacing w:before="240"/>
        <w:ind w:left="360" w:hanging="360"/>
        <w:jc w:val="both"/>
        <w:rPr>
          <w:rFonts w:cstheme="minorHAnsi"/>
        </w:rPr>
      </w:pPr>
    </w:p>
    <w:p w14:paraId="48C8F6D2" w14:textId="77777777" w:rsidR="004904FB" w:rsidRPr="003839FF" w:rsidRDefault="004904FB" w:rsidP="004904FB">
      <w:pPr>
        <w:spacing w:before="240"/>
        <w:ind w:left="360" w:hanging="360"/>
        <w:jc w:val="both"/>
        <w:rPr>
          <w:rFonts w:cstheme="minorHAnsi"/>
        </w:rPr>
      </w:pPr>
    </w:p>
    <w:p w14:paraId="46790158" w14:textId="77777777" w:rsidR="002C43FE" w:rsidRPr="003839FF" w:rsidRDefault="002C43FE" w:rsidP="004904FB">
      <w:pPr>
        <w:spacing w:before="240"/>
        <w:ind w:left="360" w:hanging="360"/>
        <w:jc w:val="both"/>
        <w:rPr>
          <w:rFonts w:cstheme="minorHAnsi"/>
        </w:rPr>
      </w:pPr>
    </w:p>
    <w:p w14:paraId="3B231FF5" w14:textId="77777777" w:rsidR="002C43FE" w:rsidRPr="003839FF" w:rsidRDefault="002C43FE" w:rsidP="004904FB">
      <w:pPr>
        <w:spacing w:before="240"/>
        <w:ind w:left="360" w:hanging="360"/>
        <w:jc w:val="both"/>
        <w:rPr>
          <w:rFonts w:cstheme="minorHAnsi"/>
        </w:rPr>
      </w:pPr>
    </w:p>
    <w:p w14:paraId="547ADD59" w14:textId="77777777" w:rsidR="002C43FE" w:rsidRPr="003839FF" w:rsidRDefault="002C43FE" w:rsidP="004904FB">
      <w:pPr>
        <w:spacing w:before="240"/>
        <w:ind w:left="360" w:hanging="360"/>
        <w:jc w:val="both"/>
        <w:rPr>
          <w:rFonts w:cstheme="minorHAnsi"/>
        </w:rPr>
      </w:pPr>
    </w:p>
    <w:p w14:paraId="442C1516" w14:textId="77777777" w:rsidR="002C43FE" w:rsidRPr="003839FF" w:rsidRDefault="002C43FE" w:rsidP="004904FB">
      <w:pPr>
        <w:spacing w:before="240"/>
        <w:ind w:left="360" w:hanging="360"/>
        <w:jc w:val="both"/>
        <w:rPr>
          <w:rFonts w:cstheme="minorHAnsi"/>
        </w:rPr>
      </w:pPr>
    </w:p>
    <w:p w14:paraId="12DF2878" w14:textId="77777777" w:rsidR="002C43FE" w:rsidRPr="003839FF" w:rsidRDefault="002C43FE" w:rsidP="004904FB">
      <w:pPr>
        <w:spacing w:before="240"/>
        <w:ind w:left="360" w:hanging="360"/>
        <w:jc w:val="both"/>
        <w:rPr>
          <w:rFonts w:cstheme="minorHAnsi"/>
        </w:rPr>
      </w:pPr>
    </w:p>
    <w:p w14:paraId="6C01C9D0" w14:textId="77777777" w:rsidR="002C43FE" w:rsidRPr="003839FF" w:rsidRDefault="002C43FE" w:rsidP="004904FB">
      <w:pPr>
        <w:spacing w:before="240"/>
        <w:ind w:left="360" w:hanging="360"/>
        <w:jc w:val="both"/>
        <w:rPr>
          <w:rFonts w:cstheme="minorHAnsi"/>
        </w:rPr>
      </w:pPr>
    </w:p>
    <w:p w14:paraId="1D38AE67" w14:textId="77777777" w:rsidR="002C43FE" w:rsidRPr="003839FF" w:rsidRDefault="002C43FE" w:rsidP="004904FB">
      <w:pPr>
        <w:spacing w:before="240"/>
        <w:ind w:left="360" w:hanging="360"/>
        <w:jc w:val="both"/>
        <w:rPr>
          <w:rFonts w:cstheme="minorHAnsi"/>
        </w:rPr>
      </w:pPr>
    </w:p>
    <w:p w14:paraId="3F61243B" w14:textId="77777777" w:rsidR="002C43FE" w:rsidRPr="003839FF" w:rsidRDefault="002C43FE" w:rsidP="004904FB">
      <w:pPr>
        <w:spacing w:before="240"/>
        <w:ind w:left="360" w:hanging="360"/>
        <w:jc w:val="both"/>
        <w:rPr>
          <w:rFonts w:cstheme="minorHAnsi"/>
        </w:rPr>
      </w:pPr>
    </w:p>
    <w:p w14:paraId="022EB390" w14:textId="77777777" w:rsidR="002C43FE" w:rsidRPr="003839FF" w:rsidRDefault="002C43FE" w:rsidP="004904FB">
      <w:pPr>
        <w:spacing w:before="240"/>
        <w:ind w:left="360" w:hanging="360"/>
        <w:jc w:val="both"/>
        <w:rPr>
          <w:rFonts w:cstheme="minorHAnsi"/>
        </w:rPr>
      </w:pPr>
    </w:p>
    <w:p w14:paraId="487F29A3" w14:textId="77777777" w:rsidR="002C43FE" w:rsidRPr="003839FF" w:rsidRDefault="002C43FE" w:rsidP="004904FB">
      <w:pPr>
        <w:spacing w:before="240"/>
        <w:ind w:left="360" w:hanging="360"/>
        <w:jc w:val="both"/>
        <w:rPr>
          <w:rFonts w:cstheme="minorHAnsi"/>
        </w:rPr>
      </w:pPr>
    </w:p>
    <w:p w14:paraId="6622D107" w14:textId="77777777" w:rsidR="002C43FE" w:rsidRPr="003839FF" w:rsidRDefault="002C43FE" w:rsidP="004904FB">
      <w:pPr>
        <w:spacing w:before="240"/>
        <w:ind w:left="360" w:hanging="360"/>
        <w:jc w:val="both"/>
        <w:rPr>
          <w:rFonts w:cstheme="minorHAnsi"/>
        </w:rPr>
      </w:pPr>
    </w:p>
    <w:p w14:paraId="5958A9F0" w14:textId="77777777" w:rsidR="002C43FE" w:rsidRPr="003839FF" w:rsidRDefault="002C43FE" w:rsidP="004904FB">
      <w:pPr>
        <w:spacing w:before="240"/>
        <w:ind w:left="360" w:hanging="360"/>
        <w:jc w:val="both"/>
        <w:rPr>
          <w:rFonts w:cstheme="minorHAnsi"/>
        </w:rPr>
      </w:pPr>
    </w:p>
    <w:p w14:paraId="0F9832D5" w14:textId="77777777" w:rsidR="002C43FE" w:rsidRPr="003839FF" w:rsidRDefault="002C43FE" w:rsidP="004904FB">
      <w:pPr>
        <w:spacing w:before="240"/>
        <w:ind w:left="360" w:hanging="360"/>
        <w:jc w:val="both"/>
        <w:rPr>
          <w:rFonts w:cstheme="minorHAnsi"/>
        </w:rPr>
      </w:pPr>
    </w:p>
    <w:p w14:paraId="052EB4FE" w14:textId="77777777" w:rsidR="002C43FE" w:rsidRPr="003839FF" w:rsidRDefault="002C43FE" w:rsidP="004904FB">
      <w:pPr>
        <w:spacing w:before="240"/>
        <w:ind w:left="360" w:hanging="360"/>
        <w:jc w:val="both"/>
        <w:rPr>
          <w:rFonts w:cstheme="minorHAnsi"/>
        </w:rPr>
      </w:pPr>
    </w:p>
    <w:sectPr w:rsidR="002C43FE" w:rsidRPr="003839FF" w:rsidSect="002C43FE">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B0132" w14:textId="77777777" w:rsidR="007E2236" w:rsidRDefault="007E2236" w:rsidP="008472B4">
      <w:r>
        <w:separator/>
      </w:r>
    </w:p>
  </w:endnote>
  <w:endnote w:type="continuationSeparator" w:id="0">
    <w:p w14:paraId="68272E0E" w14:textId="77777777" w:rsidR="007E2236" w:rsidRDefault="007E2236" w:rsidP="0084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F1833" w14:textId="4176EA08" w:rsidR="008472B4" w:rsidRDefault="002C43FE" w:rsidP="00F90713">
    <w:pPr>
      <w:pStyle w:val="Voettekst"/>
      <w:tabs>
        <w:tab w:val="clear" w:pos="4536"/>
        <w:tab w:val="clear" w:pos="9072"/>
        <w:tab w:val="left" w:pos="3324"/>
      </w:tabs>
    </w:pPr>
    <w:r w:rsidRPr="00CC4391">
      <w:rPr>
        <w:rFonts w:cs="Arial"/>
        <w:b/>
        <w:noProof/>
        <w:sz w:val="21"/>
        <w:szCs w:val="21"/>
        <w:lang w:eastAsia="nl-NL"/>
      </w:rPr>
      <w:drawing>
        <wp:anchor distT="0" distB="0" distL="114300" distR="114300" simplePos="0" relativeHeight="251669504" behindDoc="0" locked="0" layoutInCell="1" allowOverlap="1" wp14:anchorId="66850936" wp14:editId="79C74561">
          <wp:simplePos x="0" y="0"/>
          <wp:positionH relativeFrom="margin">
            <wp:posOffset>5268595</wp:posOffset>
          </wp:positionH>
          <wp:positionV relativeFrom="paragraph">
            <wp:posOffset>5715</wp:posOffset>
          </wp:positionV>
          <wp:extent cx="520700" cy="347345"/>
          <wp:effectExtent l="0" t="0" r="0" b="0"/>
          <wp:wrapThrough wrapText="bothSides">
            <wp:wrapPolygon edited="0">
              <wp:start x="12644" y="0"/>
              <wp:lineTo x="0" y="15400"/>
              <wp:lineTo x="0" y="20139"/>
              <wp:lineTo x="20546" y="20139"/>
              <wp:lineTo x="20546" y="8293"/>
              <wp:lineTo x="16595" y="0"/>
              <wp:lineTo x="12644" y="0"/>
            </wp:wrapPolygon>
          </wp:wrapThrough>
          <wp:docPr id="1926634209" name="Afbeelding 1926634209" descr="Beschrijving: Beschrijving: !cid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Beschrijving: !cid_image002"/>
                  <pic:cNvPicPr>
                    <a:picLocks noChangeAspect="1" noChangeArrowheads="1"/>
                  </pic:cNvPicPr>
                </pic:nvPicPr>
                <pic:blipFill>
                  <a:blip r:embed="rId1" cstate="print">
                    <a:duotone>
                      <a:schemeClr val="bg2">
                        <a:shade val="45000"/>
                        <a:satMod val="135000"/>
                      </a:schemeClr>
                      <a:prstClr val="white"/>
                    </a:duotone>
                    <a:extLst>
                      <a:ext uri="{BEBA8EAE-BF5A-486C-A8C5-ECC9F3942E4B}">
                        <a14:imgProps xmlns:a14="http://schemas.microsoft.com/office/drawing/2010/main">
                          <a14:imgLayer r:embed="rId2">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520700" cy="347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6BEA">
      <w:rPr>
        <w:noProof/>
        <w:sz w:val="28"/>
        <w:szCs w:val="28"/>
      </w:rPr>
      <w:drawing>
        <wp:anchor distT="0" distB="0" distL="114300" distR="114300" simplePos="0" relativeHeight="251667456" behindDoc="0" locked="0" layoutInCell="1" allowOverlap="1" wp14:anchorId="46DD8619" wp14:editId="10FC4847">
          <wp:simplePos x="0" y="0"/>
          <wp:positionH relativeFrom="margin">
            <wp:align>left</wp:align>
          </wp:positionH>
          <wp:positionV relativeFrom="paragraph">
            <wp:posOffset>9525</wp:posOffset>
          </wp:positionV>
          <wp:extent cx="1190625" cy="219710"/>
          <wp:effectExtent l="0" t="0" r="9525" b="8890"/>
          <wp:wrapThrough wrapText="bothSides">
            <wp:wrapPolygon edited="0">
              <wp:start x="0" y="0"/>
              <wp:lineTo x="0" y="20601"/>
              <wp:lineTo x="691" y="20601"/>
              <wp:lineTo x="21427" y="20601"/>
              <wp:lineTo x="21427" y="11237"/>
              <wp:lineTo x="14515" y="0"/>
              <wp:lineTo x="0" y="0"/>
            </wp:wrapPolygon>
          </wp:wrapThrough>
          <wp:docPr id="542881803" name="Afbeelding 54288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duotone>
                      <a:prstClr val="black"/>
                      <a:schemeClr val="bg1">
                        <a:lumMod val="75000"/>
                        <a:tint val="45000"/>
                        <a:satMod val="400000"/>
                      </a:schemeClr>
                    </a:duotone>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90625" cy="219710"/>
                  </a:xfrm>
                  <a:prstGeom prst="rect">
                    <a:avLst/>
                  </a:prstGeom>
                  <a:noFill/>
                  <a:ln>
                    <a:noFill/>
                  </a:ln>
                </pic:spPr>
              </pic:pic>
            </a:graphicData>
          </a:graphic>
          <wp14:sizeRelH relativeFrom="page">
            <wp14:pctWidth>0</wp14:pctWidth>
          </wp14:sizeRelH>
          <wp14:sizeRelV relativeFrom="page">
            <wp14:pctHeight>0</wp14:pctHeight>
          </wp14:sizeRelV>
        </wp:anchor>
      </w:drawing>
    </w:r>
    <w:r w:rsidR="008472B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2D161" w14:textId="269987EC" w:rsidR="002C43FE" w:rsidRDefault="002C43FE">
    <w:pPr>
      <w:pStyle w:val="Voettekst"/>
    </w:pPr>
    <w:r w:rsidRPr="007B6BEA">
      <w:rPr>
        <w:noProof/>
        <w:sz w:val="28"/>
        <w:szCs w:val="28"/>
      </w:rPr>
      <w:drawing>
        <wp:anchor distT="0" distB="0" distL="114300" distR="114300" simplePos="0" relativeHeight="251663360" behindDoc="0" locked="0" layoutInCell="1" allowOverlap="1" wp14:anchorId="68FCBD86" wp14:editId="16B2760F">
          <wp:simplePos x="0" y="0"/>
          <wp:positionH relativeFrom="margin">
            <wp:align>left</wp:align>
          </wp:positionH>
          <wp:positionV relativeFrom="paragraph">
            <wp:posOffset>-11430</wp:posOffset>
          </wp:positionV>
          <wp:extent cx="1190625" cy="219710"/>
          <wp:effectExtent l="0" t="0" r="9525" b="8890"/>
          <wp:wrapThrough wrapText="bothSides">
            <wp:wrapPolygon edited="0">
              <wp:start x="0" y="0"/>
              <wp:lineTo x="0" y="20601"/>
              <wp:lineTo x="691" y="20601"/>
              <wp:lineTo x="21427" y="20601"/>
              <wp:lineTo x="21427" y="11237"/>
              <wp:lineTo x="14515" y="0"/>
              <wp:lineTo x="0" y="0"/>
            </wp:wrapPolygon>
          </wp:wrapThrough>
          <wp:docPr id="119587627" name="Afbeelding 1195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duotone>
                      <a:prstClr val="black"/>
                      <a:schemeClr val="bg1">
                        <a:lumMod val="75000"/>
                        <a:tint val="45000"/>
                        <a:satMod val="400000"/>
                      </a:schemeClr>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90625" cy="2197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D6421" w14:textId="77777777" w:rsidR="007E2236" w:rsidRDefault="007E2236" w:rsidP="008472B4">
      <w:r>
        <w:separator/>
      </w:r>
    </w:p>
  </w:footnote>
  <w:footnote w:type="continuationSeparator" w:id="0">
    <w:p w14:paraId="2302A9FC" w14:textId="77777777" w:rsidR="007E2236" w:rsidRDefault="007E2236" w:rsidP="00847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86924" w14:textId="2F69ED87" w:rsidR="008472B4" w:rsidRDefault="008472B4" w:rsidP="008472B4">
    <w:pPr>
      <w:pStyle w:val="Koptekst"/>
      <w:tabs>
        <w:tab w:val="clear" w:pos="4536"/>
        <w:tab w:val="clear" w:pos="9072"/>
        <w:tab w:val="right" w:pos="457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E6B25" w14:textId="66E172A3" w:rsidR="002C43FE" w:rsidRDefault="002C43FE">
    <w:pPr>
      <w:pStyle w:val="Koptekst"/>
    </w:pPr>
    <w:r w:rsidRPr="00133EFA">
      <w:rPr>
        <w:noProof/>
        <w:color w:val="CF3835"/>
        <w:sz w:val="40"/>
      </w:rPr>
      <w:drawing>
        <wp:anchor distT="0" distB="0" distL="114300" distR="114300" simplePos="0" relativeHeight="251659264" behindDoc="0" locked="0" layoutInCell="1" allowOverlap="1" wp14:anchorId="4BCDB5F2" wp14:editId="61BEF255">
          <wp:simplePos x="0" y="0"/>
          <wp:positionH relativeFrom="margin">
            <wp:align>left</wp:align>
          </wp:positionH>
          <wp:positionV relativeFrom="paragraph">
            <wp:posOffset>-83820</wp:posOffset>
          </wp:positionV>
          <wp:extent cx="2138045" cy="619760"/>
          <wp:effectExtent l="0" t="0" r="0" b="8890"/>
          <wp:wrapThrough wrapText="bothSides">
            <wp:wrapPolygon edited="0">
              <wp:start x="0" y="0"/>
              <wp:lineTo x="0" y="21246"/>
              <wp:lineTo x="21363" y="21246"/>
              <wp:lineTo x="21363" y="0"/>
              <wp:lineTo x="0" y="0"/>
            </wp:wrapPolygon>
          </wp:wrapThrough>
          <wp:docPr id="714217169" name="Afbeelding 714217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2312" b="33325"/>
                  <a:stretch/>
                </pic:blipFill>
                <pic:spPr bwMode="auto">
                  <a:xfrm>
                    <a:off x="0" y="0"/>
                    <a:ext cx="2138045" cy="619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4391">
      <w:rPr>
        <w:rFonts w:cs="Arial"/>
        <w:b/>
        <w:noProof/>
        <w:sz w:val="21"/>
        <w:szCs w:val="21"/>
        <w:lang w:eastAsia="nl-NL"/>
      </w:rPr>
      <w:drawing>
        <wp:anchor distT="0" distB="0" distL="114300" distR="114300" simplePos="0" relativeHeight="251665408" behindDoc="0" locked="0" layoutInCell="1" allowOverlap="1" wp14:anchorId="46F440C2" wp14:editId="3FD8B001">
          <wp:simplePos x="0" y="0"/>
          <wp:positionH relativeFrom="margin">
            <wp:align>right</wp:align>
          </wp:positionH>
          <wp:positionV relativeFrom="paragraph">
            <wp:posOffset>-67310</wp:posOffset>
          </wp:positionV>
          <wp:extent cx="777875" cy="518795"/>
          <wp:effectExtent l="0" t="0" r="3175" b="0"/>
          <wp:wrapThrough wrapText="bothSides">
            <wp:wrapPolygon edited="0">
              <wp:start x="13753" y="0"/>
              <wp:lineTo x="9522" y="12690"/>
              <wp:lineTo x="0" y="15070"/>
              <wp:lineTo x="0" y="20622"/>
              <wp:lineTo x="21159" y="20622"/>
              <wp:lineTo x="21159" y="9518"/>
              <wp:lineTo x="16398" y="0"/>
              <wp:lineTo x="13753" y="0"/>
            </wp:wrapPolygon>
          </wp:wrapThrough>
          <wp:docPr id="1861810745" name="Afbeelding 1861810745" descr="Beschrijving: Beschrijving: !cid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Beschrijving: !cid_image002"/>
                  <pic:cNvPicPr>
                    <a:picLocks noChangeAspect="1" noChangeArrowheads="1"/>
                  </pic:cNvPicPr>
                </pic:nvPicPr>
                <pic:blipFill>
                  <a:blip r:embed="rId2" cstate="print">
                    <a:duotone>
                      <a:schemeClr val="bg2">
                        <a:shade val="45000"/>
                        <a:satMod val="135000"/>
                      </a:schemeClr>
                      <a:prstClr val="white"/>
                    </a:duotone>
                    <a:extLst>
                      <a:ext uri="{BEBA8EAE-BF5A-486C-A8C5-ECC9F3942E4B}">
                        <a14:imgProps xmlns:a14="http://schemas.microsoft.com/office/drawing/2010/main">
                          <a14:imgLayer r:embed="rId3">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777875" cy="518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A61AF8"/>
    <w:multiLevelType w:val="hybridMultilevel"/>
    <w:tmpl w:val="EB58573C"/>
    <w:lvl w:ilvl="0" w:tplc="1FEAB1EA">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728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B4"/>
    <w:rsid w:val="000221EE"/>
    <w:rsid w:val="00030E20"/>
    <w:rsid w:val="000A1A57"/>
    <w:rsid w:val="000C28B0"/>
    <w:rsid w:val="000D3E5C"/>
    <w:rsid w:val="000F2508"/>
    <w:rsid w:val="00104093"/>
    <w:rsid w:val="001140A7"/>
    <w:rsid w:val="00126262"/>
    <w:rsid w:val="0012627C"/>
    <w:rsid w:val="0012756D"/>
    <w:rsid w:val="00167302"/>
    <w:rsid w:val="002011C3"/>
    <w:rsid w:val="00232ABE"/>
    <w:rsid w:val="00256106"/>
    <w:rsid w:val="002920AE"/>
    <w:rsid w:val="002C43FE"/>
    <w:rsid w:val="002D00FA"/>
    <w:rsid w:val="002D5083"/>
    <w:rsid w:val="00362F75"/>
    <w:rsid w:val="003839FF"/>
    <w:rsid w:val="003A4D49"/>
    <w:rsid w:val="003B3DD2"/>
    <w:rsid w:val="003B62FD"/>
    <w:rsid w:val="003F5945"/>
    <w:rsid w:val="00463EF2"/>
    <w:rsid w:val="0046617C"/>
    <w:rsid w:val="004738FF"/>
    <w:rsid w:val="004904FB"/>
    <w:rsid w:val="00525B84"/>
    <w:rsid w:val="00547F3D"/>
    <w:rsid w:val="00560F4E"/>
    <w:rsid w:val="005B4F61"/>
    <w:rsid w:val="006631E0"/>
    <w:rsid w:val="006B6029"/>
    <w:rsid w:val="006C0475"/>
    <w:rsid w:val="00701372"/>
    <w:rsid w:val="00714A22"/>
    <w:rsid w:val="00741B03"/>
    <w:rsid w:val="007422BF"/>
    <w:rsid w:val="0075219B"/>
    <w:rsid w:val="00766D4A"/>
    <w:rsid w:val="007C72FE"/>
    <w:rsid w:val="007E0BFC"/>
    <w:rsid w:val="007E2236"/>
    <w:rsid w:val="007E7F05"/>
    <w:rsid w:val="008472B4"/>
    <w:rsid w:val="00893D59"/>
    <w:rsid w:val="008A6DCE"/>
    <w:rsid w:val="008C0106"/>
    <w:rsid w:val="008C7305"/>
    <w:rsid w:val="008F3C1B"/>
    <w:rsid w:val="009730B0"/>
    <w:rsid w:val="009A1E93"/>
    <w:rsid w:val="009B1C4C"/>
    <w:rsid w:val="009F7F6C"/>
    <w:rsid w:val="00A20C4C"/>
    <w:rsid w:val="00A269A8"/>
    <w:rsid w:val="00A33BAE"/>
    <w:rsid w:val="00A5033C"/>
    <w:rsid w:val="00AF2596"/>
    <w:rsid w:val="00AF7CA9"/>
    <w:rsid w:val="00B06327"/>
    <w:rsid w:val="00B06DAD"/>
    <w:rsid w:val="00B121A9"/>
    <w:rsid w:val="00B23EEB"/>
    <w:rsid w:val="00B704A8"/>
    <w:rsid w:val="00BA75A5"/>
    <w:rsid w:val="00BB52AF"/>
    <w:rsid w:val="00BB62CE"/>
    <w:rsid w:val="00BD1478"/>
    <w:rsid w:val="00BE7CBE"/>
    <w:rsid w:val="00C3689D"/>
    <w:rsid w:val="00C41A8D"/>
    <w:rsid w:val="00C47731"/>
    <w:rsid w:val="00C80F13"/>
    <w:rsid w:val="00CE025F"/>
    <w:rsid w:val="00D15026"/>
    <w:rsid w:val="00D27F5E"/>
    <w:rsid w:val="00D7061B"/>
    <w:rsid w:val="00DC0709"/>
    <w:rsid w:val="00DC15D3"/>
    <w:rsid w:val="00DE2398"/>
    <w:rsid w:val="00DE625C"/>
    <w:rsid w:val="00E52406"/>
    <w:rsid w:val="00E91FC8"/>
    <w:rsid w:val="00F043A0"/>
    <w:rsid w:val="00F070E0"/>
    <w:rsid w:val="00F271C9"/>
    <w:rsid w:val="00F76232"/>
    <w:rsid w:val="00F90713"/>
    <w:rsid w:val="00FA3727"/>
    <w:rsid w:val="00FA52C5"/>
    <w:rsid w:val="00FE0E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4A022"/>
  <w15:chartTrackingRefBased/>
  <w15:docId w15:val="{E481A176-2A5E-4DCD-A0CE-12513EB3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0F13"/>
    <w:pPr>
      <w:spacing w:after="0" w:line="240" w:lineRule="auto"/>
    </w:pPr>
    <w:rPr>
      <w:sz w:val="24"/>
      <w:szCs w:val="24"/>
    </w:rPr>
  </w:style>
  <w:style w:type="paragraph" w:styleId="Kop1">
    <w:name w:val="heading 1"/>
    <w:basedOn w:val="Standaard"/>
    <w:link w:val="Kop1Char"/>
    <w:qFormat/>
    <w:rsid w:val="003B62FD"/>
    <w:pPr>
      <w:keepNext/>
      <w:suppressAutoHyphens/>
      <w:spacing w:before="240" w:after="60" w:line="276" w:lineRule="auto"/>
      <w:outlineLvl w:val="0"/>
    </w:pPr>
    <w:rPr>
      <w:b/>
      <w:bCs/>
      <w:color w:val="CF3835"/>
      <w:sz w:val="32"/>
      <w:szCs w:val="32"/>
      <w:lang w:eastAsia="zh-CN"/>
    </w:rPr>
  </w:style>
  <w:style w:type="paragraph" w:styleId="Kop2">
    <w:name w:val="heading 2"/>
    <w:basedOn w:val="Standaard"/>
    <w:next w:val="Standaard"/>
    <w:link w:val="Kop2Char"/>
    <w:uiPriority w:val="9"/>
    <w:unhideWhenUsed/>
    <w:qFormat/>
    <w:rsid w:val="003B62FD"/>
    <w:pPr>
      <w:keepNext/>
      <w:keepLines/>
      <w:widowControl w:val="0"/>
      <w:suppressAutoHyphens/>
      <w:spacing w:before="40" w:line="276" w:lineRule="auto"/>
      <w:outlineLvl w:val="1"/>
    </w:pPr>
    <w:rPr>
      <w:rFonts w:eastAsiaTheme="majorEastAsia" w:cs="Mangal"/>
      <w:b/>
      <w:color w:val="CF3835"/>
      <w:sz w:val="28"/>
      <w:szCs w:val="23"/>
      <w:lang w:eastAsia="zh-CN" w:bidi="hi-IN"/>
    </w:rPr>
  </w:style>
  <w:style w:type="paragraph" w:styleId="Kop3">
    <w:name w:val="heading 3"/>
    <w:basedOn w:val="Standaard"/>
    <w:next w:val="Standaard"/>
    <w:link w:val="Kop3Char"/>
    <w:autoRedefine/>
    <w:uiPriority w:val="9"/>
    <w:unhideWhenUsed/>
    <w:qFormat/>
    <w:rsid w:val="003B62FD"/>
    <w:pPr>
      <w:keepNext/>
      <w:keepLines/>
      <w:widowControl w:val="0"/>
      <w:suppressAutoHyphens/>
      <w:spacing w:before="40" w:line="276" w:lineRule="auto"/>
      <w:outlineLvl w:val="2"/>
    </w:pPr>
    <w:rPr>
      <w:rFonts w:asciiTheme="majorHAnsi" w:eastAsiaTheme="majorEastAsia" w:hAnsiTheme="majorHAnsi" w:cs="Mangal"/>
      <w:i/>
      <w:color w:val="CF3835"/>
      <w:sz w:val="21"/>
      <w:szCs w:val="21"/>
      <w:lang w:eastAsia="zh-CN" w:bidi="hi-IN"/>
    </w:rPr>
  </w:style>
  <w:style w:type="paragraph" w:styleId="Kop4">
    <w:name w:val="heading 4"/>
    <w:basedOn w:val="Standaard"/>
    <w:next w:val="Standaard"/>
    <w:link w:val="Kop4Char"/>
    <w:autoRedefine/>
    <w:unhideWhenUsed/>
    <w:qFormat/>
    <w:rsid w:val="002D5083"/>
    <w:pPr>
      <w:keepNext/>
      <w:keepLines/>
      <w:spacing w:before="40" w:line="276" w:lineRule="auto"/>
      <w:outlineLvl w:val="3"/>
    </w:pPr>
    <w:rPr>
      <w:rFonts w:ascii="Arial" w:eastAsiaTheme="majorEastAsia" w:hAnsi="Arial" w:cstheme="minorHAnsi"/>
      <w:b/>
      <w:bCs/>
      <w:color w:val="CF3835"/>
      <w:sz w:val="22"/>
      <w:szCs w:val="22"/>
      <w:bdr w:val="none" w:sz="0" w:space="0" w:color="auto" w:frame="1"/>
      <w:shd w:val="clear" w:color="auto" w:fill="FFFFFF"/>
    </w:rPr>
  </w:style>
  <w:style w:type="paragraph" w:styleId="Kop5">
    <w:name w:val="heading 5"/>
    <w:basedOn w:val="Standaard"/>
    <w:next w:val="Standaard"/>
    <w:link w:val="Kop5Char"/>
    <w:autoRedefine/>
    <w:uiPriority w:val="9"/>
    <w:unhideWhenUsed/>
    <w:qFormat/>
    <w:rsid w:val="00FA52C5"/>
    <w:pPr>
      <w:keepNext/>
      <w:keepLines/>
      <w:spacing w:before="40" w:line="259" w:lineRule="auto"/>
      <w:outlineLvl w:val="4"/>
    </w:pPr>
    <w:rPr>
      <w:rFonts w:asciiTheme="majorHAnsi" w:eastAsiaTheme="majorEastAsia" w:hAnsiTheme="majorHAnsi" w:cstheme="majorBidi"/>
      <w:color w:val="CF3835"/>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2D5083"/>
    <w:rPr>
      <w:rFonts w:ascii="Arial" w:eastAsiaTheme="majorEastAsia" w:hAnsi="Arial" w:cstheme="minorHAnsi"/>
      <w:b/>
      <w:bCs/>
      <w:color w:val="CF3835"/>
      <w:bdr w:val="none" w:sz="0" w:space="0" w:color="auto" w:frame="1"/>
    </w:rPr>
  </w:style>
  <w:style w:type="character" w:customStyle="1" w:styleId="Kop3Char">
    <w:name w:val="Kop 3 Char"/>
    <w:basedOn w:val="Standaardalinea-lettertype"/>
    <w:link w:val="Kop3"/>
    <w:uiPriority w:val="9"/>
    <w:rsid w:val="003B62FD"/>
    <w:rPr>
      <w:rFonts w:asciiTheme="majorHAnsi" w:eastAsiaTheme="majorEastAsia" w:hAnsiTheme="majorHAnsi" w:cs="Mangal"/>
      <w:i/>
      <w:color w:val="CF3835"/>
      <w:sz w:val="21"/>
      <w:szCs w:val="21"/>
      <w:lang w:eastAsia="zh-CN" w:bidi="hi-IN"/>
    </w:rPr>
  </w:style>
  <w:style w:type="character" w:customStyle="1" w:styleId="Kop5Char">
    <w:name w:val="Kop 5 Char"/>
    <w:basedOn w:val="Standaardalinea-lettertype"/>
    <w:link w:val="Kop5"/>
    <w:uiPriority w:val="9"/>
    <w:rsid w:val="00FA52C5"/>
    <w:rPr>
      <w:rFonts w:asciiTheme="majorHAnsi" w:eastAsiaTheme="majorEastAsia" w:hAnsiTheme="majorHAnsi" w:cstheme="majorBidi"/>
      <w:color w:val="CF3835"/>
    </w:rPr>
  </w:style>
  <w:style w:type="character" w:customStyle="1" w:styleId="Kop2Char">
    <w:name w:val="Kop 2 Char"/>
    <w:basedOn w:val="Standaardalinea-lettertype"/>
    <w:link w:val="Kop2"/>
    <w:uiPriority w:val="9"/>
    <w:rsid w:val="003B62FD"/>
    <w:rPr>
      <w:rFonts w:eastAsiaTheme="majorEastAsia" w:cs="Mangal"/>
      <w:b/>
      <w:color w:val="CF3835"/>
      <w:sz w:val="28"/>
      <w:szCs w:val="23"/>
      <w:lang w:eastAsia="zh-CN" w:bidi="hi-IN"/>
    </w:rPr>
  </w:style>
  <w:style w:type="paragraph" w:styleId="Geenafstand">
    <w:name w:val="No Spacing"/>
    <w:aliases w:val="geen afstand"/>
    <w:link w:val="GeenafstandChar"/>
    <w:autoRedefine/>
    <w:uiPriority w:val="1"/>
    <w:qFormat/>
    <w:rsid w:val="00AF2596"/>
    <w:pPr>
      <w:spacing w:after="0" w:line="240" w:lineRule="auto"/>
    </w:pPr>
    <w:rPr>
      <w:rFonts w:eastAsia="Times New Roman"/>
      <w:lang w:val="en-US" w:eastAsia="nl-NL"/>
    </w:rPr>
  </w:style>
  <w:style w:type="character" w:customStyle="1" w:styleId="GeenafstandChar">
    <w:name w:val="Geen afstand Char"/>
    <w:aliases w:val="geen afstand Char"/>
    <w:basedOn w:val="Standaardalinea-lettertype"/>
    <w:link w:val="Geenafstand"/>
    <w:uiPriority w:val="1"/>
    <w:locked/>
    <w:rsid w:val="00AF2596"/>
    <w:rPr>
      <w:rFonts w:eastAsia="Times New Roman"/>
      <w:lang w:val="en-US" w:eastAsia="nl-NL"/>
    </w:rPr>
  </w:style>
  <w:style w:type="character" w:customStyle="1" w:styleId="Kop1Char">
    <w:name w:val="Kop 1 Char"/>
    <w:link w:val="Kop1"/>
    <w:rsid w:val="003B62FD"/>
    <w:rPr>
      <w:b/>
      <w:bCs/>
      <w:color w:val="CF3835"/>
      <w:sz w:val="32"/>
      <w:szCs w:val="32"/>
      <w:lang w:eastAsia="zh-CN"/>
    </w:rPr>
  </w:style>
  <w:style w:type="paragraph" w:styleId="Lijstalinea">
    <w:name w:val="List Paragraph"/>
    <w:basedOn w:val="Standaard"/>
    <w:uiPriority w:val="34"/>
    <w:qFormat/>
    <w:rsid w:val="008472B4"/>
    <w:pPr>
      <w:spacing w:after="160" w:line="259" w:lineRule="auto"/>
      <w:ind w:left="720"/>
      <w:contextualSpacing/>
    </w:pPr>
    <w:rPr>
      <w:sz w:val="22"/>
      <w:szCs w:val="22"/>
    </w:rPr>
  </w:style>
  <w:style w:type="paragraph" w:styleId="Koptekst">
    <w:name w:val="header"/>
    <w:basedOn w:val="Standaard"/>
    <w:link w:val="KoptekstChar"/>
    <w:uiPriority w:val="99"/>
    <w:unhideWhenUsed/>
    <w:rsid w:val="008472B4"/>
    <w:pPr>
      <w:tabs>
        <w:tab w:val="center" w:pos="4536"/>
        <w:tab w:val="right" w:pos="9072"/>
      </w:tabs>
    </w:pPr>
    <w:rPr>
      <w:sz w:val="22"/>
      <w:szCs w:val="22"/>
    </w:rPr>
  </w:style>
  <w:style w:type="character" w:customStyle="1" w:styleId="KoptekstChar">
    <w:name w:val="Koptekst Char"/>
    <w:basedOn w:val="Standaardalinea-lettertype"/>
    <w:link w:val="Koptekst"/>
    <w:uiPriority w:val="99"/>
    <w:rsid w:val="008472B4"/>
  </w:style>
  <w:style w:type="paragraph" w:styleId="Voettekst">
    <w:name w:val="footer"/>
    <w:basedOn w:val="Standaard"/>
    <w:link w:val="VoettekstChar"/>
    <w:uiPriority w:val="99"/>
    <w:unhideWhenUsed/>
    <w:rsid w:val="008472B4"/>
    <w:pPr>
      <w:tabs>
        <w:tab w:val="center" w:pos="4536"/>
        <w:tab w:val="right" w:pos="9072"/>
      </w:tabs>
    </w:pPr>
    <w:rPr>
      <w:sz w:val="22"/>
      <w:szCs w:val="22"/>
    </w:rPr>
  </w:style>
  <w:style w:type="character" w:customStyle="1" w:styleId="VoettekstChar">
    <w:name w:val="Voettekst Char"/>
    <w:basedOn w:val="Standaardalinea-lettertype"/>
    <w:link w:val="Voettekst"/>
    <w:uiPriority w:val="99"/>
    <w:rsid w:val="008472B4"/>
  </w:style>
  <w:style w:type="paragraph" w:styleId="Plattetekstinspringen">
    <w:name w:val="Body Text Indent"/>
    <w:basedOn w:val="Standaard"/>
    <w:link w:val="PlattetekstinspringenChar"/>
    <w:uiPriority w:val="99"/>
    <w:unhideWhenUsed/>
    <w:rsid w:val="00BB62CE"/>
    <w:pPr>
      <w:spacing w:before="240" w:after="160" w:line="259" w:lineRule="auto"/>
      <w:ind w:left="360" w:hanging="360"/>
    </w:pPr>
    <w:rPr>
      <w:sz w:val="22"/>
      <w:szCs w:val="22"/>
    </w:rPr>
  </w:style>
  <w:style w:type="character" w:customStyle="1" w:styleId="PlattetekstinspringenChar">
    <w:name w:val="Platte tekst inspringen Char"/>
    <w:basedOn w:val="Standaardalinea-lettertype"/>
    <w:link w:val="Plattetekstinspringen"/>
    <w:uiPriority w:val="99"/>
    <w:rsid w:val="00BB62CE"/>
  </w:style>
  <w:style w:type="character" w:styleId="Hyperlink">
    <w:name w:val="Hyperlink"/>
    <w:basedOn w:val="Standaardalinea-lettertype"/>
    <w:uiPriority w:val="99"/>
    <w:unhideWhenUsed/>
    <w:rsid w:val="00362F75"/>
    <w:rPr>
      <w:color w:val="0563C1" w:themeColor="hyperlink"/>
      <w:u w:val="single"/>
    </w:rPr>
  </w:style>
  <w:style w:type="character" w:styleId="Onopgelostemelding">
    <w:name w:val="Unresolved Mention"/>
    <w:basedOn w:val="Standaardalinea-lettertype"/>
    <w:uiPriority w:val="99"/>
    <w:semiHidden/>
    <w:unhideWhenUsed/>
    <w:rsid w:val="00362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knhuissen.nl/wp-content/uploads/2025/05/OntwerpBeleidsplanVastgesteldDoorKerkenraad1305202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knhuissen.nl/wp-content/uploads/2025/05/OntwerpPlaatselijkeRegelingVastgesteldDoorKerkenraad13052025.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1260</Words>
  <Characters>6936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 Huson-ter Avest</dc:creator>
  <cp:keywords/>
  <dc:description/>
  <cp:lastModifiedBy>Marja Huson-ter Avest</cp:lastModifiedBy>
  <cp:revision>17</cp:revision>
  <cp:lastPrinted>2025-05-19T13:04:00Z</cp:lastPrinted>
  <dcterms:created xsi:type="dcterms:W3CDTF">2025-05-21T21:59:00Z</dcterms:created>
  <dcterms:modified xsi:type="dcterms:W3CDTF">2025-05-21T22:14:00Z</dcterms:modified>
</cp:coreProperties>
</file>